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61089" w14:textId="5D0EC7BD" w:rsidR="00DE4A73" w:rsidRPr="00DE4A73" w:rsidRDefault="005F438C" w:rsidP="00DE4A7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PRIJEDLOG</w:t>
      </w:r>
      <w:r w:rsidR="00DE4A73" w:rsidRPr="00DE4A7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DE4A73" w:rsidRPr="00DE4A73" w14:paraId="16DA560A" w14:textId="77777777" w:rsidTr="00A55725">
        <w:trPr>
          <w:trHeight w:val="1152"/>
        </w:trPr>
        <w:tc>
          <w:tcPr>
            <w:tcW w:w="1008" w:type="dxa"/>
          </w:tcPr>
          <w:p w14:paraId="7C6539EC" w14:textId="77777777" w:rsidR="00DE4A73" w:rsidRPr="00DE4A73" w:rsidRDefault="00DE4A73" w:rsidP="00DE4A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GB" w:eastAsia="hr-HR"/>
              </w:rPr>
            </w:pPr>
          </w:p>
        </w:tc>
        <w:tc>
          <w:tcPr>
            <w:tcW w:w="5130" w:type="dxa"/>
          </w:tcPr>
          <w:p w14:paraId="526C1123" w14:textId="77777777" w:rsidR="00DE4A73" w:rsidRPr="00DE4A73" w:rsidRDefault="00DE4A73" w:rsidP="00DE4A73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GB" w:eastAsia="hr-HR"/>
              </w:rPr>
            </w:pPr>
            <w:r w:rsidRPr="00DE4A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DE4A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drawing>
                <wp:inline distT="0" distB="0" distL="0" distR="0" wp14:anchorId="6BC90B4D" wp14:editId="1AC3844F">
                  <wp:extent cx="552450" cy="6953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A73" w:rsidRPr="00DE4A73" w14:paraId="50425518" w14:textId="77777777" w:rsidTr="00A55725">
        <w:tc>
          <w:tcPr>
            <w:tcW w:w="1008" w:type="dxa"/>
          </w:tcPr>
          <w:p w14:paraId="51238DCE" w14:textId="77777777" w:rsidR="00DE4A73" w:rsidRPr="00DE4A73" w:rsidRDefault="00DE4A73" w:rsidP="00DE4A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GB" w:eastAsia="hr-HR"/>
              </w:rPr>
            </w:pPr>
            <w:r w:rsidRPr="00DE4A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drawing>
                <wp:inline distT="0" distB="0" distL="0" distR="0" wp14:anchorId="59B77D93" wp14:editId="6F59570D">
                  <wp:extent cx="495300" cy="609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5C03FF4F" w14:textId="77777777" w:rsidR="00DE4A73" w:rsidRPr="00DE4A73" w:rsidRDefault="00DE4A73" w:rsidP="00DE4A73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hr-HR"/>
              </w:rPr>
            </w:pPr>
            <w:r w:rsidRPr="00DE4A7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hr-HR"/>
              </w:rPr>
              <w:t>REPUBLIKA HRVATSKA</w:t>
            </w:r>
          </w:p>
          <w:p w14:paraId="206673FC" w14:textId="77777777" w:rsidR="00DE4A73" w:rsidRPr="00DE4A73" w:rsidRDefault="00DE4A73" w:rsidP="00DE4A73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hr-HR"/>
              </w:rPr>
            </w:pPr>
            <w:r w:rsidRPr="00DE4A7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hr-HR"/>
              </w:rPr>
              <w:t>BJELOVARSKO-BILOGORSKA ŽUPANIJA</w:t>
            </w:r>
          </w:p>
          <w:p w14:paraId="157C4ECF" w14:textId="77777777" w:rsidR="00DE4A73" w:rsidRPr="00DE4A73" w:rsidRDefault="00DE4A73" w:rsidP="00DE4A73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de-DE" w:eastAsia="hr-HR"/>
              </w:rPr>
            </w:pPr>
            <w:r w:rsidRPr="00DE4A7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de-DE" w:eastAsia="hr-HR"/>
              </w:rPr>
              <w:t>GRAD ČAZMA</w:t>
            </w:r>
          </w:p>
          <w:p w14:paraId="5CE820E2" w14:textId="77777777" w:rsidR="00DE4A73" w:rsidRPr="00DE4A73" w:rsidRDefault="00DE4A73" w:rsidP="00DE4A73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de-DE" w:eastAsia="hr-HR"/>
              </w:rPr>
            </w:pPr>
            <w:r w:rsidRPr="00DE4A7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de-DE" w:eastAsia="hr-HR"/>
              </w:rPr>
              <w:t>GRADSKO VIJEĆE</w:t>
            </w:r>
          </w:p>
        </w:tc>
      </w:tr>
    </w:tbl>
    <w:p w14:paraId="1BC74F24" w14:textId="77777777" w:rsidR="00DE4A73" w:rsidRPr="00DE4A73" w:rsidRDefault="00DE4A73" w:rsidP="00DE4A73">
      <w:pPr>
        <w:rPr>
          <w:rFonts w:ascii="Times New Roman" w:eastAsia="Times New Roman" w:hAnsi="Times New Roman" w:cs="Times New Roman"/>
          <w:noProof w:val="0"/>
          <w:sz w:val="24"/>
          <w:szCs w:val="20"/>
          <w:lang w:val="de-DE" w:eastAsia="hr-HR"/>
        </w:rPr>
      </w:pPr>
    </w:p>
    <w:p w14:paraId="4833CE40" w14:textId="1F57A598" w:rsidR="00DE4A73" w:rsidRPr="00DE4A73" w:rsidRDefault="00DE4A73" w:rsidP="00DE4A73">
      <w:pPr>
        <w:rPr>
          <w:rFonts w:ascii="Times New Roman" w:eastAsia="Times New Roman" w:hAnsi="Times New Roman" w:cs="Times New Roman"/>
          <w:b/>
          <w:noProof w:val="0"/>
          <w:sz w:val="24"/>
          <w:szCs w:val="20"/>
          <w:lang w:val="de-DE" w:eastAsia="hr-HR"/>
        </w:rPr>
      </w:pPr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de-DE" w:eastAsia="hr-HR"/>
        </w:rPr>
        <w:t xml:space="preserve">KLASA: </w:t>
      </w:r>
      <w:r w:rsidR="001F0097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de-DE" w:eastAsia="hr-HR"/>
        </w:rPr>
        <w:t>250-01/25-01/01</w:t>
      </w:r>
      <w:r w:rsidR="005F438C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de-DE" w:eastAsia="hr-HR"/>
        </w:rPr>
        <w:t xml:space="preserve"> </w:t>
      </w:r>
    </w:p>
    <w:p w14:paraId="067C539B" w14:textId="6EF0E618" w:rsidR="00DE4A73" w:rsidRPr="00DE4A73" w:rsidRDefault="00DE4A73" w:rsidP="00DE4A73">
      <w:pPr>
        <w:rPr>
          <w:rFonts w:ascii="Times New Roman" w:eastAsia="Times New Roman" w:hAnsi="Times New Roman" w:cs="Times New Roman"/>
          <w:b/>
          <w:noProof w:val="0"/>
          <w:sz w:val="24"/>
          <w:szCs w:val="20"/>
          <w:lang w:val="de-DE" w:eastAsia="hr-HR"/>
        </w:rPr>
      </w:pPr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de-DE" w:eastAsia="hr-HR"/>
        </w:rPr>
        <w:t>URBROJ:</w:t>
      </w:r>
      <w:r w:rsidR="001F0097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de-DE" w:eastAsia="hr-HR"/>
        </w:rPr>
        <w:t xml:space="preserve"> 2103-2-05/01-25-1</w:t>
      </w:r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de-DE" w:eastAsia="hr-HR"/>
        </w:rPr>
        <w:t xml:space="preserve"> </w:t>
      </w:r>
      <w:r w:rsidR="005F438C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de-DE" w:eastAsia="hr-HR"/>
        </w:rPr>
        <w:t xml:space="preserve"> </w:t>
      </w:r>
    </w:p>
    <w:p w14:paraId="6AA0196D" w14:textId="08AD0918" w:rsidR="00DE4A73" w:rsidRPr="00DE4A73" w:rsidRDefault="00DE4A73" w:rsidP="00DE4A73">
      <w:pPr>
        <w:rPr>
          <w:rFonts w:ascii="Times New Roman" w:eastAsia="Times New Roman" w:hAnsi="Times New Roman" w:cs="Times New Roman"/>
          <w:noProof w:val="0"/>
          <w:sz w:val="24"/>
          <w:szCs w:val="24"/>
          <w:lang w:val="de-DE" w:eastAsia="hr-HR"/>
        </w:rPr>
      </w:pPr>
      <w:proofErr w:type="gramStart"/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de-DE" w:eastAsia="hr-HR"/>
        </w:rPr>
        <w:t xml:space="preserve">Čazma, </w:t>
      </w:r>
      <w:r w:rsidR="005F438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ar-SA"/>
        </w:rPr>
        <w:t xml:space="preserve"> </w:t>
      </w:r>
      <w:r w:rsidR="001F0097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ar-SA"/>
        </w:rPr>
        <w:t>_</w:t>
      </w:r>
      <w:proofErr w:type="gramEnd"/>
      <w:r w:rsidR="001F0097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ar-SA"/>
        </w:rPr>
        <w:t>_____________</w:t>
      </w:r>
    </w:p>
    <w:p w14:paraId="1AFC6CAD" w14:textId="77777777" w:rsidR="00DE4A73" w:rsidRPr="00DE4A73" w:rsidRDefault="00DE4A73" w:rsidP="00DE4A7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0E1E8E9" w14:textId="77777777" w:rsidR="001C3DC7" w:rsidRDefault="001C3DC7" w:rsidP="00DE4A7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5B11819" w14:textId="57F30BB9" w:rsidR="00DE4A73" w:rsidRPr="00DE4A73" w:rsidRDefault="00DE4A73" w:rsidP="00DE4A7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Na temelju članka 13. stavka 8. Zakona o zaštiti od požara („Narodne novine“ br. 92/10, 114/22),  Procjene ugroženosti od požara i tehnološke eksplozije za Grad Čazmu – </w:t>
      </w:r>
      <w:proofErr w:type="spellStart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usklada</w:t>
      </w:r>
      <w:proofErr w:type="spellEnd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03 (Službeni vjesnik 73/23) te članka 34. Statuta Grada Čazme („Službeni vjesnik“ Grada Čazme 13/21), Gradsko vijeće Grada Čazme na </w:t>
      </w:r>
      <w:r w:rsidR="005F438C">
        <w:rPr>
          <w:rFonts w:ascii="Times New Roman" w:eastAsia="Times New Roman" w:hAnsi="Times New Roman" w:cs="Times New Roman"/>
          <w:noProof w:val="0"/>
          <w:sz w:val="24"/>
          <w:szCs w:val="24"/>
        </w:rPr>
        <w:t>__</w:t>
      </w: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sjednici održanoj </w:t>
      </w:r>
      <w:r w:rsidR="005F438C">
        <w:rPr>
          <w:rFonts w:ascii="Times New Roman" w:eastAsia="Times New Roman" w:hAnsi="Times New Roman" w:cs="Times New Roman"/>
          <w:noProof w:val="0"/>
          <w:sz w:val="24"/>
          <w:szCs w:val="24"/>
        </w:rPr>
        <w:t>_________</w:t>
      </w: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godine, donosi</w:t>
      </w:r>
    </w:p>
    <w:p w14:paraId="05F64EAD" w14:textId="77777777" w:rsidR="00DE4A73" w:rsidRPr="00DE4A73" w:rsidRDefault="00DE4A73" w:rsidP="00DE4A7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</w:p>
    <w:p w14:paraId="55350349" w14:textId="2F8833EE" w:rsidR="00DE4A73" w:rsidRPr="00DE4A73" w:rsidRDefault="00DE4A73" w:rsidP="00DE4A73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bookmarkStart w:id="0" w:name="_Hlk63924853"/>
      <w:r w:rsidRPr="00DE4A7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Izvješće o stanju zaštite od požara i stanju provedbe godišnjeg provedbenog plana unapređenja zaštite od požara za područje Grada Čazme za 202</w:t>
      </w:r>
      <w:r w:rsidR="005F438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4</w:t>
      </w:r>
      <w:r w:rsidRPr="00DE4A7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. godinu</w:t>
      </w:r>
    </w:p>
    <w:p w14:paraId="6DCBE973" w14:textId="77777777" w:rsidR="00DE4A73" w:rsidRPr="00DE4A73" w:rsidRDefault="00DE4A73" w:rsidP="00DE4A73">
      <w:pPr>
        <w:jc w:val="center"/>
        <w:rPr>
          <w:rFonts w:ascii="Times New Roman" w:eastAsia="Times New Roman" w:hAnsi="Times New Roman" w:cs="Times New Roman"/>
          <w:b/>
          <w:caps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 </w:t>
      </w:r>
      <w:bookmarkEnd w:id="0"/>
    </w:p>
    <w:p w14:paraId="42C7CA20" w14:textId="77777777" w:rsidR="00DE4A73" w:rsidRPr="00DE4A73" w:rsidRDefault="00DE4A73" w:rsidP="00DE4A7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05A21674" w14:textId="77777777" w:rsidR="00DE4A73" w:rsidRPr="00DE4A73" w:rsidRDefault="00DE4A73" w:rsidP="00DE4A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>Članak 1.</w:t>
      </w:r>
    </w:p>
    <w:p w14:paraId="3644180A" w14:textId="77777777" w:rsidR="00DE4A73" w:rsidRPr="00DE4A73" w:rsidRDefault="00DE4A73" w:rsidP="00DE4A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 w:val="0"/>
          <w:color w:val="000000"/>
          <w:sz w:val="23"/>
          <w:szCs w:val="23"/>
        </w:rPr>
      </w:pPr>
    </w:p>
    <w:p w14:paraId="6D5AFE70" w14:textId="21EB6777" w:rsidR="00DE4A73" w:rsidRPr="00936BD7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3"/>
          <w:szCs w:val="23"/>
        </w:rPr>
      </w:pPr>
      <w:r w:rsidRPr="00936BD7">
        <w:rPr>
          <w:rFonts w:ascii="Times New Roman" w:eastAsia="Times New Roman" w:hAnsi="Times New Roman" w:cs="Times New Roman"/>
          <w:noProof w:val="0"/>
          <w:sz w:val="23"/>
          <w:szCs w:val="23"/>
        </w:rPr>
        <w:t>U cilju unapređenja zaštite od požara za područje Grada Čazme, Gradsko vijeće Grada Čazme je na 1</w:t>
      </w:r>
      <w:r w:rsidR="00936BD7" w:rsidRPr="00936BD7">
        <w:rPr>
          <w:rFonts w:ascii="Times New Roman" w:eastAsia="Times New Roman" w:hAnsi="Times New Roman" w:cs="Times New Roman"/>
          <w:noProof w:val="0"/>
          <w:sz w:val="23"/>
          <w:szCs w:val="23"/>
        </w:rPr>
        <w:t>9</w:t>
      </w:r>
      <w:r w:rsidRPr="00936BD7">
        <w:rPr>
          <w:rFonts w:ascii="Times New Roman" w:eastAsia="Times New Roman" w:hAnsi="Times New Roman" w:cs="Times New Roman"/>
          <w:noProof w:val="0"/>
          <w:sz w:val="23"/>
          <w:szCs w:val="23"/>
        </w:rPr>
        <w:t xml:space="preserve">. sjednici održanoj </w:t>
      </w:r>
      <w:r w:rsidR="00936BD7" w:rsidRPr="00936BD7">
        <w:rPr>
          <w:rFonts w:ascii="Times New Roman" w:eastAsia="Times New Roman" w:hAnsi="Times New Roman" w:cs="Times New Roman"/>
          <w:noProof w:val="0"/>
          <w:sz w:val="23"/>
          <w:szCs w:val="23"/>
        </w:rPr>
        <w:t>12.04.2024</w:t>
      </w:r>
      <w:r w:rsidRPr="00936BD7">
        <w:rPr>
          <w:rFonts w:ascii="Times New Roman" w:eastAsia="Times New Roman" w:hAnsi="Times New Roman" w:cs="Times New Roman"/>
          <w:noProof w:val="0"/>
          <w:sz w:val="23"/>
          <w:szCs w:val="23"/>
        </w:rPr>
        <w:t>. usvojio Provedbeni plan unapređenja zaštite od požara za područje Grada Čazme za 202</w:t>
      </w:r>
      <w:r w:rsidR="00936BD7" w:rsidRPr="00936BD7">
        <w:rPr>
          <w:rFonts w:ascii="Times New Roman" w:eastAsia="Times New Roman" w:hAnsi="Times New Roman" w:cs="Times New Roman"/>
          <w:noProof w:val="0"/>
          <w:sz w:val="23"/>
          <w:szCs w:val="23"/>
        </w:rPr>
        <w:t>4</w:t>
      </w:r>
      <w:r w:rsidRPr="00936BD7">
        <w:rPr>
          <w:rFonts w:ascii="Times New Roman" w:eastAsia="Times New Roman" w:hAnsi="Times New Roman" w:cs="Times New Roman"/>
          <w:noProof w:val="0"/>
          <w:sz w:val="23"/>
          <w:szCs w:val="23"/>
        </w:rPr>
        <w:t xml:space="preserve">. (u daljnjem tekstu: Provedbeni plan). </w:t>
      </w:r>
    </w:p>
    <w:p w14:paraId="56E0017A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3"/>
          <w:szCs w:val="23"/>
        </w:rPr>
      </w:pPr>
      <w:r w:rsidRPr="00936BD7">
        <w:rPr>
          <w:rFonts w:ascii="Times New Roman" w:eastAsia="Times New Roman" w:hAnsi="Times New Roman" w:cs="Times New Roman"/>
          <w:noProof w:val="0"/>
          <w:sz w:val="23"/>
          <w:szCs w:val="23"/>
        </w:rPr>
        <w:t xml:space="preserve">Grad Čazma kao jedinica lokalne samouprave uređuje područje zaštite od požara </w:t>
      </w:r>
      <w:r w:rsidRPr="00DE4A73">
        <w:rPr>
          <w:rFonts w:ascii="Times New Roman" w:eastAsia="Times New Roman" w:hAnsi="Times New Roman" w:cs="Times New Roman"/>
          <w:noProof w:val="0"/>
          <w:color w:val="000000"/>
          <w:sz w:val="23"/>
          <w:szCs w:val="23"/>
        </w:rPr>
        <w:t xml:space="preserve">na svom području sukladno odredbama Zakona o zaštiti od požara te organizira zaštitu od požara na svom području kao javnu službu, skrbi o stanju zaštite od požara na svom području sukladno odredbama Zakona, propisima donesenim na temelju zakona, planom zaštite od požara i drugim odlukama iz ovog područja.  </w:t>
      </w:r>
    </w:p>
    <w:p w14:paraId="6AA589A6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3"/>
          <w:szCs w:val="23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3"/>
          <w:szCs w:val="23"/>
        </w:rPr>
        <w:t xml:space="preserve">                    </w:t>
      </w:r>
    </w:p>
    <w:p w14:paraId="6B9E8775" w14:textId="77777777" w:rsidR="00DE4A73" w:rsidRPr="00DE4A73" w:rsidRDefault="00DE4A73" w:rsidP="00DE4A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>Članak 2.</w:t>
      </w:r>
    </w:p>
    <w:p w14:paraId="3BBF91C2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3F479BDD" w14:textId="1B29A32F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Sukladno Provedbenom planu za </w:t>
      </w: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202</w:t>
      </w:r>
      <w:r w:rsidR="005F438C">
        <w:rPr>
          <w:rFonts w:ascii="Times New Roman" w:eastAsia="Times New Roman" w:hAnsi="Times New Roman" w:cs="Times New Roman"/>
          <w:noProof w:val="0"/>
          <w:sz w:val="24"/>
          <w:szCs w:val="24"/>
        </w:rPr>
        <w:t>4</w:t>
      </w: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</w:t>
      </w: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provedeno je sljedeće:</w:t>
      </w:r>
    </w:p>
    <w:p w14:paraId="393345B4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7F05CAC0" w14:textId="77777777" w:rsidR="00DE4A73" w:rsidRPr="00DE4A73" w:rsidRDefault="00DE4A73" w:rsidP="00DE4A7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 xml:space="preserve">Organizacijske mjere </w:t>
      </w:r>
    </w:p>
    <w:p w14:paraId="1C402914" w14:textId="77777777" w:rsidR="00DE4A73" w:rsidRPr="00DE4A73" w:rsidRDefault="00DE4A73" w:rsidP="00DE4A73">
      <w:pPr>
        <w:autoSpaceDE w:val="0"/>
        <w:autoSpaceDN w:val="0"/>
        <w:adjustRightInd w:val="0"/>
        <w:ind w:left="106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6474AB85" w14:textId="77777777" w:rsidR="00DE4A73" w:rsidRPr="00DE4A73" w:rsidRDefault="00DE4A73" w:rsidP="00DE4A73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Vatrogasne postrojbe </w:t>
      </w:r>
    </w:p>
    <w:p w14:paraId="6AE5038D" w14:textId="77777777" w:rsidR="00DE4A73" w:rsidRPr="00DE4A73" w:rsidRDefault="00DE4A73" w:rsidP="00DE4A73">
      <w:pPr>
        <w:autoSpaceDE w:val="0"/>
        <w:autoSpaceDN w:val="0"/>
        <w:adjustRightInd w:val="0"/>
        <w:ind w:left="112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B958C36" w14:textId="77777777" w:rsidR="00366537" w:rsidRDefault="00DE4A73" w:rsidP="00366537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Vatrogasna djelatnost organizirana je kroz Vatrogasnu zajednicu Grada Čazme u koju su udružene Javna vatrogasna postrojba Grada Čazme i dobrovoljna vatrogasna društva. Aktivno djeluje 1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dobrovoljnih vatrogasnih društava. To su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DVD Bojana</w:t>
      </w:r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DVD </w:t>
      </w:r>
      <w:proofErr w:type="spellStart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Cerina</w:t>
      </w:r>
      <w:proofErr w:type="spellEnd"/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DVD Čazma</w:t>
      </w:r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DVD Dapci</w:t>
      </w:r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DVD Gornji Draganec</w:t>
      </w:r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DVD </w:t>
      </w:r>
      <w:proofErr w:type="spellStart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Komuševac</w:t>
      </w:r>
      <w:proofErr w:type="spellEnd"/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DVD </w:t>
      </w:r>
      <w:proofErr w:type="spellStart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Lipovčani</w:t>
      </w:r>
      <w:proofErr w:type="spellEnd"/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DVD </w:t>
      </w:r>
      <w:proofErr w:type="spellStart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Miklouš</w:t>
      </w:r>
      <w:proofErr w:type="spellEnd"/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DVD Martinac</w:t>
      </w:r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DVD </w:t>
      </w:r>
      <w:proofErr w:type="spellStart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Opčevac</w:t>
      </w:r>
      <w:proofErr w:type="spellEnd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– Palančani</w:t>
      </w:r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DVD </w:t>
      </w:r>
      <w:proofErr w:type="spellStart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Prnjarovac</w:t>
      </w:r>
      <w:proofErr w:type="spellEnd"/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DVD Siščani</w:t>
      </w:r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DVD </w:t>
      </w:r>
      <w:proofErr w:type="spellStart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Vagovina</w:t>
      </w:r>
      <w:proofErr w:type="spellEnd"/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DVD </w:t>
      </w:r>
      <w:proofErr w:type="spellStart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Vrtlinska</w:t>
      </w:r>
      <w:proofErr w:type="spellEnd"/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, </w:t>
      </w:r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DVD </w:t>
      </w:r>
      <w:proofErr w:type="spellStart"/>
      <w:r w:rsidR="00366537"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Zdenčec</w:t>
      </w:r>
      <w:proofErr w:type="spellEnd"/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</w:t>
      </w:r>
    </w:p>
    <w:p w14:paraId="434D57EB" w14:textId="1634D0CD" w:rsidR="00DE4A73" w:rsidRPr="00366537" w:rsidRDefault="00DE4A73" w:rsidP="00366537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Ukupno je </w:t>
      </w:r>
      <w:r w:rsidR="00366537">
        <w:rPr>
          <w:rFonts w:ascii="Times New Roman" w:eastAsia="Times New Roman" w:hAnsi="Times New Roman" w:cs="Times New Roman"/>
          <w:noProof w:val="0"/>
          <w:sz w:val="24"/>
          <w:szCs w:val="24"/>
        </w:rPr>
        <w:t>927</w:t>
      </w: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članica i članova unutar Vatrogasne zajednice. Društva iz zajednice u svojoj kadrovskoj strukturi raspolažu sa sljedećim brojem kadrova: </w:t>
      </w:r>
    </w:p>
    <w:p w14:paraId="528BD0F4" w14:textId="606BCA8F" w:rsidR="00366537" w:rsidRPr="00366537" w:rsidRDefault="00366537" w:rsidP="0036653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Vatrogasac 130</w:t>
      </w:r>
    </w:p>
    <w:p w14:paraId="58DC09B0" w14:textId="77777777" w:rsidR="00366537" w:rsidRPr="00366537" w:rsidRDefault="00366537" w:rsidP="0036653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Vat I klase 84</w:t>
      </w:r>
    </w:p>
    <w:p w14:paraId="0C6C981B" w14:textId="77777777" w:rsidR="00366537" w:rsidRPr="00366537" w:rsidRDefault="00366537" w:rsidP="0036653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Dočasnik 27</w:t>
      </w:r>
    </w:p>
    <w:p w14:paraId="3D13FE41" w14:textId="77777777" w:rsidR="00366537" w:rsidRPr="00366537" w:rsidRDefault="00366537" w:rsidP="0036653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lastRenderedPageBreak/>
        <w:t>Dočasnik I klase 39</w:t>
      </w:r>
    </w:p>
    <w:p w14:paraId="430DD12A" w14:textId="77777777" w:rsidR="00366537" w:rsidRPr="00366537" w:rsidRDefault="00366537" w:rsidP="0036653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Časnik 15</w:t>
      </w:r>
    </w:p>
    <w:p w14:paraId="041E1207" w14:textId="77777777" w:rsidR="00366537" w:rsidRPr="00366537" w:rsidRDefault="00366537" w:rsidP="0036653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Časnik I klase 7</w:t>
      </w:r>
    </w:p>
    <w:p w14:paraId="10A63AE3" w14:textId="77777777" w:rsidR="00366537" w:rsidRPr="00366537" w:rsidRDefault="00366537" w:rsidP="0036653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Viši vat Časnik  0</w:t>
      </w:r>
    </w:p>
    <w:p w14:paraId="542DCD9C" w14:textId="77777777" w:rsidR="00366537" w:rsidRPr="00366537" w:rsidRDefault="00366537" w:rsidP="0036653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Počasni vat Časnik 3</w:t>
      </w:r>
    </w:p>
    <w:p w14:paraId="7C35CDE2" w14:textId="77777777" w:rsidR="00366537" w:rsidRPr="00366537" w:rsidRDefault="00366537" w:rsidP="0036653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66537">
        <w:rPr>
          <w:rFonts w:ascii="Times New Roman" w:eastAsia="Times New Roman" w:hAnsi="Times New Roman" w:cs="Times New Roman"/>
          <w:noProof w:val="0"/>
          <w:sz w:val="24"/>
          <w:szCs w:val="24"/>
        </w:rPr>
        <w:t>Vatrogasni veteran 9</w:t>
      </w:r>
    </w:p>
    <w:p w14:paraId="4BBACC8E" w14:textId="37284CBD" w:rsidR="00DE4A73" w:rsidRPr="00DE4A73" w:rsidRDefault="00DE4A73" w:rsidP="00366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8464D75" w14:textId="77777777" w:rsidR="00DE4A73" w:rsidRPr="00DE4A73" w:rsidRDefault="00DE4A73" w:rsidP="00DE4A7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Prema statusu u organizaciji članovi su sljedeći:   </w:t>
      </w:r>
    </w:p>
    <w:p w14:paraId="2B87B51C" w14:textId="6E24967D" w:rsidR="00C70B02" w:rsidRPr="00C70B02" w:rsidRDefault="00C70B02" w:rsidP="00C70B0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bookmarkStart w:id="1" w:name="_Hlk64031010"/>
      <w:r w:rsidRPr="00C70B02">
        <w:rPr>
          <w:rFonts w:ascii="Times New Roman" w:eastAsia="Times New Roman" w:hAnsi="Times New Roman" w:cs="Times New Roman"/>
          <w:noProof w:val="0"/>
          <w:sz w:val="24"/>
          <w:szCs w:val="24"/>
        </w:rPr>
        <w:t>Član vatrogasne mladeži 84</w:t>
      </w:r>
    </w:p>
    <w:p w14:paraId="103BCED0" w14:textId="77777777" w:rsidR="00C70B02" w:rsidRPr="00C70B02" w:rsidRDefault="00C70B02" w:rsidP="00C70B0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70B02">
        <w:rPr>
          <w:rFonts w:ascii="Times New Roman" w:eastAsia="Times New Roman" w:hAnsi="Times New Roman" w:cs="Times New Roman"/>
          <w:noProof w:val="0"/>
          <w:sz w:val="24"/>
          <w:szCs w:val="24"/>
        </w:rPr>
        <w:t>Član  vatrogasnog podmlatka  183</w:t>
      </w:r>
    </w:p>
    <w:bookmarkEnd w:id="1"/>
    <w:p w14:paraId="6179BAA8" w14:textId="77777777" w:rsidR="00C70B02" w:rsidRPr="00C70B02" w:rsidRDefault="00C70B02" w:rsidP="00C70B0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70B02">
        <w:rPr>
          <w:rFonts w:ascii="Times New Roman" w:eastAsia="Times New Roman" w:hAnsi="Times New Roman" w:cs="Times New Roman"/>
          <w:noProof w:val="0"/>
          <w:sz w:val="24"/>
          <w:szCs w:val="24"/>
        </w:rPr>
        <w:t>Djelatni članova 127</w:t>
      </w:r>
    </w:p>
    <w:p w14:paraId="15FAA89C" w14:textId="77777777" w:rsidR="00C70B02" w:rsidRPr="00C70B02" w:rsidRDefault="00C70B02" w:rsidP="00C70B0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70B02">
        <w:rPr>
          <w:rFonts w:ascii="Times New Roman" w:eastAsia="Times New Roman" w:hAnsi="Times New Roman" w:cs="Times New Roman"/>
          <w:noProof w:val="0"/>
          <w:sz w:val="24"/>
          <w:szCs w:val="24"/>
        </w:rPr>
        <w:t>Operativnih 94</w:t>
      </w:r>
    </w:p>
    <w:p w14:paraId="4C231986" w14:textId="77777777" w:rsidR="00C70B02" w:rsidRPr="00C70B02" w:rsidRDefault="00C70B02" w:rsidP="00C70B0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70B02">
        <w:rPr>
          <w:rFonts w:ascii="Times New Roman" w:eastAsia="Times New Roman" w:hAnsi="Times New Roman" w:cs="Times New Roman"/>
          <w:noProof w:val="0"/>
          <w:sz w:val="24"/>
          <w:szCs w:val="24"/>
        </w:rPr>
        <w:t>Ostalih članova  334</w:t>
      </w:r>
    </w:p>
    <w:p w14:paraId="79971400" w14:textId="77777777" w:rsidR="00C70B02" w:rsidRPr="00C70B02" w:rsidRDefault="00C70B02" w:rsidP="00C70B0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70B02">
        <w:rPr>
          <w:rFonts w:ascii="Times New Roman" w:eastAsia="Times New Roman" w:hAnsi="Times New Roman" w:cs="Times New Roman"/>
          <w:noProof w:val="0"/>
          <w:sz w:val="24"/>
          <w:szCs w:val="24"/>
        </w:rPr>
        <w:t>Počasnih 20</w:t>
      </w:r>
    </w:p>
    <w:p w14:paraId="33E73A8A" w14:textId="77777777" w:rsidR="00C70B02" w:rsidRPr="00C70B02" w:rsidRDefault="00C70B02" w:rsidP="00C70B0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70B02">
        <w:rPr>
          <w:rFonts w:ascii="Times New Roman" w:eastAsia="Times New Roman" w:hAnsi="Times New Roman" w:cs="Times New Roman"/>
          <w:noProof w:val="0"/>
          <w:sz w:val="24"/>
          <w:szCs w:val="24"/>
        </w:rPr>
        <w:t>Pomažući 47</w:t>
      </w:r>
    </w:p>
    <w:p w14:paraId="48BD8165" w14:textId="77777777" w:rsidR="00C70B02" w:rsidRPr="00C70B02" w:rsidRDefault="00C70B02" w:rsidP="00C70B0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70B02">
        <w:rPr>
          <w:rFonts w:ascii="Times New Roman" w:eastAsia="Times New Roman" w:hAnsi="Times New Roman" w:cs="Times New Roman"/>
          <w:noProof w:val="0"/>
          <w:sz w:val="24"/>
          <w:szCs w:val="24"/>
        </w:rPr>
        <w:t>Pričuvni 23</w:t>
      </w:r>
    </w:p>
    <w:p w14:paraId="2919E18D" w14:textId="77777777" w:rsidR="00C70B02" w:rsidRPr="00C70B02" w:rsidRDefault="00C70B02" w:rsidP="00C70B0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70B02">
        <w:rPr>
          <w:rFonts w:ascii="Times New Roman" w:eastAsia="Times New Roman" w:hAnsi="Times New Roman" w:cs="Times New Roman"/>
          <w:noProof w:val="0"/>
          <w:sz w:val="24"/>
          <w:szCs w:val="24"/>
        </w:rPr>
        <w:t>Profesionalni 16</w:t>
      </w:r>
    </w:p>
    <w:p w14:paraId="54703527" w14:textId="60EE9A3D" w:rsidR="00DE4A73" w:rsidRPr="00DE4A73" w:rsidRDefault="00DE4A73" w:rsidP="00C70B0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FB407E9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VATROGASNI DOGAĐAJI I DEŽURSTVA</w:t>
      </w:r>
    </w:p>
    <w:p w14:paraId="68A06150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A6138E9" w14:textId="7997A13C" w:rsidR="003C0F96" w:rsidRPr="003C0F96" w:rsidRDefault="003C0F96" w:rsidP="003C0F96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bookmarkStart w:id="2" w:name="_Hlk125452098"/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Događaja je ukupno bilo 62, od toga 59 na području VZG Čazma, 1 na području Općine </w:t>
      </w:r>
      <w:proofErr w:type="spellStart"/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Ivanska</w:t>
      </w:r>
      <w:proofErr w:type="spellEnd"/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i 1 na području Općine </w:t>
      </w:r>
      <w:proofErr w:type="spellStart"/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Štefanje</w:t>
      </w:r>
      <w:proofErr w:type="spellEnd"/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te 1 izvanredna dislokacija na području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S</w:t>
      </w:r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plitsko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-</w:t>
      </w:r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dalmatinske županije.</w:t>
      </w:r>
    </w:p>
    <w:p w14:paraId="5ED13642" w14:textId="77777777" w:rsidR="003C0F96" w:rsidRPr="003C0F96" w:rsidRDefault="003C0F96" w:rsidP="003C0F96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Intervencija je bilo ukupno 77. Ukupno trajanje intervencija je 292 sata.</w:t>
      </w:r>
    </w:p>
    <w:p w14:paraId="1B1B663C" w14:textId="77777777" w:rsidR="003C0F96" w:rsidRPr="003C0F96" w:rsidRDefault="003C0F96" w:rsidP="003C0F96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Vrijeme trajanja događaja je 250 sati, a ukupno utrošeno sati na događajima je 830 sati.</w:t>
      </w:r>
    </w:p>
    <w:p w14:paraId="052DC0A0" w14:textId="77777777" w:rsidR="003C0F96" w:rsidRPr="003C0F96" w:rsidRDefault="003C0F96" w:rsidP="003C0F96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Ukupni broj vozila na događajima je 100 i 266 vatrogasca.</w:t>
      </w:r>
    </w:p>
    <w:p w14:paraId="47436FC6" w14:textId="77777777" w:rsidR="003C0F96" w:rsidRPr="003C0F96" w:rsidRDefault="003C0F96" w:rsidP="003C0F96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123DADF" w14:textId="598DA2BA" w:rsidR="003C0F96" w:rsidRPr="003C0F96" w:rsidRDefault="003C0F96" w:rsidP="003C0F96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JVP Čazma sudjelovala je na županijskoj vježbi "Garešnica2024" dana 12.06.2024 s početkom u 07:00 sati na prostoru sportskih ribnjaka "</w:t>
      </w:r>
      <w:proofErr w:type="spellStart"/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Skresovi</w:t>
      </w:r>
      <w:proofErr w:type="spellEnd"/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>" u Garešnici.  Na vježbi je sudjelovalo 7 vatrogasa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ca</w:t>
      </w:r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s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3C0F96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 vozila ČESMA101, ČESMA111 u sklopu RT2 " Spašavanje unesrećenih osoba iz prometne nesreće više vozila u kojoj je sudjelovao i traktor sa cisternom koji je prevozio opasnu tvar. 5 vatrogasaca sudjelovalo je u praktičnom djelu vježbe u suradnji sa kolegama iz JVP Bjelovar i JVP Grubišno polje, dok su 2 vatrogasca bili raspoređena u sklopu IZM-a. </w:t>
      </w:r>
    </w:p>
    <w:p w14:paraId="4C1FA60E" w14:textId="77777777" w:rsidR="00DE4A73" w:rsidRPr="00DE4A73" w:rsidRDefault="00DE4A73" w:rsidP="00DE4A73">
      <w:pPr>
        <w:autoSpaceDE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53232C3" w14:textId="77777777" w:rsidR="00DE4A73" w:rsidRPr="00DE4A73" w:rsidRDefault="00DE4A73" w:rsidP="00DE4A73">
      <w:pPr>
        <w:autoSpaceDE w:val="0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Dislokacije:</w:t>
      </w:r>
    </w:p>
    <w:p w14:paraId="2968A10F" w14:textId="77777777" w:rsidR="006B7A2C" w:rsidRPr="006B7A2C" w:rsidRDefault="006B7A2C" w:rsidP="006B7A2C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t>Vatrogasci Grada Čazme bili su dislocirani kao sastavni dio državne interventne postrojbe koji su kod intervencija sa vozilima ili helikopterom odlazili na područja gdje je bilo potrebe intervenirati.</w:t>
      </w:r>
    </w:p>
    <w:p w14:paraId="2DF77326" w14:textId="31F57E31" w:rsidR="006B7A2C" w:rsidRPr="006B7A2C" w:rsidRDefault="006B7A2C" w:rsidP="006B7A2C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t>U tijeku protupožarne sezone 2024.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izvršeno je 3 redovne smjene sa po jednim vatrogascem koji su bili dislocirani u DIP Dubrovnik - </w:t>
      </w:r>
      <w:proofErr w:type="spellStart"/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t>Zvekovica</w:t>
      </w:r>
      <w:proofErr w:type="spellEnd"/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</w:t>
      </w:r>
    </w:p>
    <w:p w14:paraId="09094336" w14:textId="77777777" w:rsidR="006B7A2C" w:rsidRPr="006B7A2C" w:rsidRDefault="006B7A2C" w:rsidP="006B7A2C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3643041" w14:textId="77777777" w:rsidR="006B7A2C" w:rsidRPr="006B7A2C" w:rsidRDefault="006B7A2C" w:rsidP="006B7A2C">
      <w:pPr>
        <w:autoSpaceDE w:val="0"/>
        <w:autoSpaceDN w:val="0"/>
        <w:jc w:val="both"/>
        <w:rPr>
          <w:rFonts w:ascii="Times New Roman" w:eastAsia="Times New Roman" w:hAnsi="Times New Roman" w:cs="Times New Roman"/>
          <w:noProof w:val="0"/>
          <w:kern w:val="3"/>
          <w:sz w:val="20"/>
          <w:szCs w:val="20"/>
          <w:lang w:eastAsia="hr-HR"/>
        </w:rPr>
      </w:pPr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t>Početkom kolovoza 2024. godine po zapovjedi županijskog vatrogasnog zapovjednika BBŽ, Javna vatrogasna postrojba Grada Čazme sudjelovala je u izvanrednoj dislokaciji u mjestima Makarska – Vrgorac – Tučepi sa 1 vozilom i 2 vatrogasca.</w:t>
      </w:r>
    </w:p>
    <w:p w14:paraId="759C0BF2" w14:textId="77777777" w:rsidR="006B7A2C" w:rsidRPr="006B7A2C" w:rsidRDefault="006B7A2C" w:rsidP="006B7A2C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E83370D" w14:textId="31F6F11F" w:rsidR="006B7A2C" w:rsidRPr="006B7A2C" w:rsidRDefault="006B7A2C" w:rsidP="006B7A2C">
      <w:pPr>
        <w:autoSpaceDE w:val="0"/>
        <w:autoSpaceDN w:val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t>18.11.2024. godine, u 04:02 ujutro Javna vatrogasna postrojba Grada Čazme zaprimila je dojavu o požaru radionica i skladišnog prostora drvne industrije za izradu namještaja „</w:t>
      </w:r>
      <w:proofErr w:type="spellStart"/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t>Jandrić&amp;Jandrić</w:t>
      </w:r>
      <w:proofErr w:type="spellEnd"/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“ u Čazmi, na adresi Moslavačka ulica 32. Uz djelatnike Javne vatrogasne postrojbe Grada Čazme i operativnih vatrogasaca dobrovoljnih vatrogasnih društava sa područja VZG Čazme zatražena je i pomoć  Javnih vatrogasnih postrojbi Grada Bjelovara, Garešnice i Daruvara. Požar je proglašen ugašenim idući dan 19.11.2024. godine u 17:00. Na intervenciji je sudjelovalo 65 vatrogasaca sa 22 vozila te je utrošeno približno 700m3 vode i </w:t>
      </w:r>
      <w:r w:rsidRPr="006B7A2C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 xml:space="preserve">1000 l pjenila. Navedena intervencija, najveća je požarna intervencija na području VZG- Čazme u proteklih 20. godina. </w:t>
      </w:r>
    </w:p>
    <w:p w14:paraId="12E451C8" w14:textId="77777777" w:rsidR="00DE4A73" w:rsidRPr="00DE4A73" w:rsidRDefault="00DE4A73" w:rsidP="00DE4A73">
      <w:pPr>
        <w:autoSpaceDE w:val="0"/>
        <w:jc w:val="both"/>
        <w:rPr>
          <w:rFonts w:ascii="Times New Roman" w:eastAsia="Times New Roman" w:hAnsi="Times New Roman" w:cs="Times New Roman"/>
          <w:noProof w:val="0"/>
          <w:color w:val="7030A0"/>
          <w:sz w:val="24"/>
          <w:szCs w:val="24"/>
        </w:rPr>
      </w:pPr>
    </w:p>
    <w:p w14:paraId="5C221456" w14:textId="77777777" w:rsidR="00DE4A73" w:rsidRPr="00DE4A73" w:rsidRDefault="00DE4A73" w:rsidP="00DE4A73">
      <w:pPr>
        <w:autoSpaceDE w:val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PREGLED VATROGASNIH INTERVENCIJA:</w:t>
      </w:r>
    </w:p>
    <w:p w14:paraId="2273074D" w14:textId="77777777" w:rsidR="00DE4A73" w:rsidRPr="00DE4A73" w:rsidRDefault="00DE4A73" w:rsidP="00DE4A73">
      <w:pPr>
        <w:autoSpaceDE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tbl>
      <w:tblPr>
        <w:tblW w:w="880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8"/>
        <w:gridCol w:w="1296"/>
      </w:tblGrid>
      <w:tr w:rsidR="00D7706E" w:rsidRPr="00D93CD0" w14:paraId="0DC00017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5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145B8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  <w:b/>
                <w:bCs/>
              </w:rPr>
            </w:pPr>
            <w:r w:rsidRPr="00D93CD0">
              <w:rPr>
                <w:rFonts w:ascii="Times New Roman" w:hAnsi="Times New Roman" w:cs="Times New Roman"/>
                <w:b/>
                <w:bCs/>
              </w:rPr>
              <w:t>INTERVENCIJE GAŠENJA POŽARA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C6448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06E" w:rsidRPr="00D93CD0" w14:paraId="540B217A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03558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Požari na građevinama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3347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15</w:t>
            </w:r>
          </w:p>
        </w:tc>
      </w:tr>
      <w:tr w:rsidR="00D7706E" w:rsidRPr="00D93CD0" w14:paraId="754D80D4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03ABC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Požari na otvorenom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A09F9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5</w:t>
            </w:r>
          </w:p>
        </w:tc>
      </w:tr>
      <w:tr w:rsidR="00D7706E" w:rsidRPr="00D93CD0" w14:paraId="5D52614B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42A18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Požar vozila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FB5E7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1</w:t>
            </w:r>
          </w:p>
        </w:tc>
      </w:tr>
      <w:tr w:rsidR="00D7706E" w:rsidRPr="00D93CD0" w14:paraId="3D4B6516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B562F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61E0A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21</w:t>
            </w:r>
          </w:p>
        </w:tc>
      </w:tr>
      <w:tr w:rsidR="00D7706E" w:rsidRPr="00D93CD0" w14:paraId="34E2B0A5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1D5C9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  <w:b/>
                <w:bCs/>
              </w:rPr>
            </w:pPr>
            <w:r w:rsidRPr="00D93CD0">
              <w:rPr>
                <w:rFonts w:ascii="Times New Roman" w:hAnsi="Times New Roman" w:cs="Times New Roman"/>
                <w:b/>
                <w:bCs/>
              </w:rPr>
              <w:t>TEHNIČKE INTERVENCIJE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3CDC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06E" w:rsidRPr="00D93CD0" w14:paraId="42F9058C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F72FE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Tehničke intervencije na građevinama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7E4C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10</w:t>
            </w:r>
          </w:p>
        </w:tc>
      </w:tr>
      <w:tr w:rsidR="00D7706E" w:rsidRPr="00D93CD0" w14:paraId="47DDEA86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6A0D3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Tehničke intervencije u prometu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4BE1B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18</w:t>
            </w:r>
          </w:p>
        </w:tc>
      </w:tr>
      <w:tr w:rsidR="00D7706E" w:rsidRPr="00D93CD0" w14:paraId="6DF5D2CC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AF2EB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Tehničke intervencije na otvorenom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5EBDA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10</w:t>
            </w:r>
          </w:p>
        </w:tc>
      </w:tr>
      <w:tr w:rsidR="00D7706E" w:rsidRPr="00D93CD0" w14:paraId="7EFCA923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4DCB1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1A16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38</w:t>
            </w:r>
          </w:p>
        </w:tc>
      </w:tr>
      <w:tr w:rsidR="00D7706E" w:rsidRPr="00D93CD0" w14:paraId="1EB5AD41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19A54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  <w:b/>
                <w:bCs/>
              </w:rPr>
            </w:pPr>
            <w:r w:rsidRPr="00D93CD0">
              <w:rPr>
                <w:rFonts w:ascii="Times New Roman" w:hAnsi="Times New Roman" w:cs="Times New Roman"/>
                <w:b/>
                <w:bCs/>
              </w:rPr>
              <w:t>OSTALE INTERVENCIJE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A50AB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2</w:t>
            </w:r>
          </w:p>
        </w:tc>
      </w:tr>
      <w:tr w:rsidR="00D7706E" w:rsidRPr="00D93CD0" w14:paraId="6F3780B0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45747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  <w:b/>
                <w:bCs/>
              </w:rPr>
            </w:pPr>
            <w:r w:rsidRPr="00D93CD0">
              <w:rPr>
                <w:rFonts w:ascii="Times New Roman" w:hAnsi="Times New Roman" w:cs="Times New Roman"/>
                <w:b/>
                <w:bCs/>
              </w:rPr>
              <w:t>IZVANREDNA DISLOKACIJA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50F45" w14:textId="77777777" w:rsidR="00D7706E" w:rsidRPr="00D93CD0" w:rsidRDefault="00D7706E" w:rsidP="009A3FB6">
            <w:pPr>
              <w:pStyle w:val="Tijeloteksta"/>
              <w:jc w:val="center"/>
              <w:rPr>
                <w:rFonts w:ascii="Times New Roman" w:hAnsi="Times New Roman" w:cs="Times New Roman"/>
              </w:rPr>
            </w:pPr>
            <w:r w:rsidRPr="00D93CD0">
              <w:rPr>
                <w:rFonts w:ascii="Times New Roman" w:hAnsi="Times New Roman" w:cs="Times New Roman"/>
              </w:rPr>
              <w:t>1</w:t>
            </w:r>
          </w:p>
        </w:tc>
      </w:tr>
      <w:tr w:rsidR="00D7706E" w:rsidRPr="00D93CD0" w14:paraId="646D6FD4" w14:textId="77777777" w:rsidTr="009A3FB6">
        <w:trPr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0C9BD" w14:textId="77777777" w:rsidR="00D7706E" w:rsidRPr="00D93CD0" w:rsidRDefault="00D7706E" w:rsidP="009A3FB6">
            <w:pPr>
              <w:pStyle w:val="Tijeloteksta"/>
              <w:rPr>
                <w:rFonts w:ascii="Times New Roman" w:hAnsi="Times New Roman" w:cs="Times New Roman"/>
                <w:b/>
                <w:bCs/>
              </w:rPr>
            </w:pPr>
            <w:r w:rsidRPr="00D93CD0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81D6C" w14:textId="77777777" w:rsidR="00D7706E" w:rsidRPr="00D93CD0" w:rsidRDefault="00D7706E" w:rsidP="009A3FB6">
            <w:pPr>
              <w:pStyle w:val="Tijeloteksta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3CD0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</w:tr>
    </w:tbl>
    <w:p w14:paraId="5FFCE759" w14:textId="77777777" w:rsidR="00DE4A73" w:rsidRPr="00DE4A73" w:rsidRDefault="00DE4A73" w:rsidP="00DE4A73">
      <w:pPr>
        <w:autoSpaceDE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4441871" w14:textId="22EF8237" w:rsidR="00DE4A73" w:rsidRPr="00D93CD0" w:rsidRDefault="00DE4A73" w:rsidP="00DE4A73">
      <w:pPr>
        <w:autoSpaceDE w:val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93CD0">
        <w:rPr>
          <w:rFonts w:ascii="Times New Roman" w:eastAsia="Times New Roman" w:hAnsi="Times New Roman" w:cs="Times New Roman"/>
          <w:noProof w:val="0"/>
          <w:sz w:val="24"/>
          <w:szCs w:val="24"/>
        </w:rPr>
        <w:t>Tablica 1. Broj intervencija u 202</w:t>
      </w:r>
      <w:r w:rsidR="00D7706E" w:rsidRPr="00D93CD0">
        <w:rPr>
          <w:rFonts w:ascii="Times New Roman" w:eastAsia="Times New Roman" w:hAnsi="Times New Roman" w:cs="Times New Roman"/>
          <w:noProof w:val="0"/>
          <w:sz w:val="24"/>
          <w:szCs w:val="24"/>
        </w:rPr>
        <w:t>4</w:t>
      </w:r>
      <w:r w:rsidRPr="00D93CD0">
        <w:rPr>
          <w:rFonts w:ascii="Times New Roman" w:eastAsia="Times New Roman" w:hAnsi="Times New Roman" w:cs="Times New Roman"/>
          <w:noProof w:val="0"/>
          <w:sz w:val="24"/>
          <w:szCs w:val="24"/>
        </w:rPr>
        <w:t>. godini</w:t>
      </w:r>
    </w:p>
    <w:p w14:paraId="436A4D6A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</w:rPr>
      </w:pPr>
    </w:p>
    <w:bookmarkEnd w:id="2"/>
    <w:p w14:paraId="6028B558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4C1E902" w14:textId="74A2AB4E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 xml:space="preserve">Financijska sredstva za vatrogastvo u </w:t>
      </w:r>
      <w:r w:rsidRPr="00DE4A7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202</w:t>
      </w:r>
      <w:r w:rsidR="003422B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4</w:t>
      </w:r>
      <w:r w:rsidRPr="00DE4A7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.: </w:t>
      </w:r>
    </w:p>
    <w:p w14:paraId="6E14A4C0" w14:textId="59E0E48A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U proračunu Grada Čazme za </w:t>
      </w: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202</w:t>
      </w:r>
      <w:r w:rsidR="003422B2">
        <w:rPr>
          <w:rFonts w:ascii="Times New Roman" w:eastAsia="Times New Roman" w:hAnsi="Times New Roman" w:cs="Times New Roman"/>
          <w:noProof w:val="0"/>
          <w:sz w:val="24"/>
          <w:szCs w:val="24"/>
        </w:rPr>
        <w:t>4</w:t>
      </w: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</w:t>
      </w: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realizirana su financijska sredstva za redovito funkcioniranje, opremanje i osposobljavanje Javne profesionalne vatrogasne postrojbe Grada Čazme i Vatrogasne zajednice Čazma. </w:t>
      </w:r>
    </w:p>
    <w:p w14:paraId="29014E57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32272B5C" w14:textId="59F3FB72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 xml:space="preserve">Isplaćena sredstva u </w:t>
      </w:r>
      <w:r w:rsidRPr="00DE4A7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202</w:t>
      </w:r>
      <w:r w:rsidR="000F6B8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4</w:t>
      </w:r>
      <w:r w:rsidRPr="00DE4A7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. </w:t>
      </w:r>
      <w:r w:rsidRPr="00DE4A7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 xml:space="preserve">godini: </w:t>
      </w:r>
    </w:p>
    <w:p w14:paraId="23B73467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46620DF0" w14:textId="3D20918F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Javna vatrogasna postrojba - </w:t>
      </w:r>
      <w:r w:rsidR="00D720DF" w:rsidRPr="00D720DF">
        <w:rPr>
          <w:rFonts w:ascii="Times New Roman" w:eastAsia="Times New Roman" w:hAnsi="Times New Roman" w:cs="Times New Roman"/>
          <w:noProof w:val="0"/>
          <w:sz w:val="24"/>
          <w:szCs w:val="24"/>
        </w:rPr>
        <w:t>704.252,80</w:t>
      </w:r>
      <w:r w:rsidR="00D720DF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EUR </w:t>
      </w:r>
    </w:p>
    <w:p w14:paraId="3ABD84B5" w14:textId="43268930" w:rsidR="00DE4A73" w:rsidRPr="00DE4A73" w:rsidRDefault="00DE4A73" w:rsidP="00DE4A73">
      <w:pPr>
        <w:tabs>
          <w:tab w:val="left" w:pos="0"/>
        </w:tabs>
        <w:jc w:val="both"/>
        <w:rPr>
          <w:rFonts w:ascii="Times New Roman" w:eastAsia="Times New Roman" w:hAnsi="Times New Roman" w:cs="Times New Roman"/>
          <w:iCs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iCs/>
          <w:noProof w:val="0"/>
          <w:sz w:val="24"/>
          <w:szCs w:val="24"/>
        </w:rPr>
        <w:t xml:space="preserve">Vatrogasna zajednica Grada Čazme – </w:t>
      </w:r>
      <w:r w:rsidR="00D720DF" w:rsidRPr="00D720DF">
        <w:rPr>
          <w:rFonts w:ascii="Times New Roman" w:eastAsia="Times New Roman" w:hAnsi="Times New Roman" w:cs="Times New Roman"/>
          <w:iCs/>
          <w:noProof w:val="0"/>
          <w:sz w:val="24"/>
          <w:szCs w:val="24"/>
        </w:rPr>
        <w:t>66.892,32</w:t>
      </w:r>
      <w:r w:rsidR="00D720DF">
        <w:rPr>
          <w:rFonts w:ascii="Times New Roman" w:eastAsia="Times New Roman" w:hAnsi="Times New Roman" w:cs="Times New Roman"/>
          <w:iCs/>
          <w:noProof w:val="0"/>
          <w:sz w:val="24"/>
          <w:szCs w:val="24"/>
        </w:rPr>
        <w:t xml:space="preserve"> </w:t>
      </w:r>
      <w:r w:rsidRPr="00DE4A73">
        <w:rPr>
          <w:rFonts w:ascii="Times New Roman" w:eastAsia="Times New Roman" w:hAnsi="Times New Roman" w:cs="Times New Roman"/>
          <w:iCs/>
          <w:noProof w:val="0"/>
          <w:sz w:val="24"/>
          <w:szCs w:val="24"/>
        </w:rPr>
        <w:t>EUR</w:t>
      </w:r>
    </w:p>
    <w:p w14:paraId="1398E966" w14:textId="20281898" w:rsidR="00DE4A73" w:rsidRPr="00DE4A73" w:rsidRDefault="00DE4A73" w:rsidP="00DE4A73">
      <w:pPr>
        <w:tabs>
          <w:tab w:val="left" w:pos="0"/>
        </w:tabs>
        <w:jc w:val="both"/>
        <w:rPr>
          <w:rFonts w:ascii="Times New Roman" w:eastAsia="Times New Roman" w:hAnsi="Times New Roman" w:cs="Times New Roman"/>
          <w:iCs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iCs/>
          <w:noProof w:val="0"/>
          <w:sz w:val="24"/>
          <w:szCs w:val="24"/>
        </w:rPr>
        <w:t xml:space="preserve">Osim toga, dodatno se ulagalo u objekte (domove) koje koriste DVD-i i ostali mještani sa stavke „Tekuće i investicijsko održavanje društvenih domova i objekata“ (Grad financira sve obnove domova i sve režijske </w:t>
      </w:r>
      <w:r w:rsidRPr="00F46E9C">
        <w:rPr>
          <w:rFonts w:ascii="Times New Roman" w:eastAsia="Times New Roman" w:hAnsi="Times New Roman" w:cs="Times New Roman"/>
          <w:iCs/>
          <w:noProof w:val="0"/>
          <w:sz w:val="24"/>
          <w:szCs w:val="24"/>
        </w:rPr>
        <w:t xml:space="preserve">troškove) - </w:t>
      </w:r>
      <w:r w:rsidR="00F46E9C" w:rsidRPr="00F46E9C">
        <w:rPr>
          <w:rFonts w:ascii="Times New Roman" w:eastAsia="Times New Roman" w:hAnsi="Times New Roman" w:cs="Times New Roman"/>
          <w:iCs/>
          <w:noProof w:val="0"/>
          <w:sz w:val="24"/>
          <w:szCs w:val="24"/>
        </w:rPr>
        <w:t xml:space="preserve">112.178,64 EUR </w:t>
      </w:r>
    </w:p>
    <w:p w14:paraId="6C3EB921" w14:textId="77777777" w:rsidR="00DE4A73" w:rsidRPr="00DE4A73" w:rsidRDefault="00DE4A73" w:rsidP="00DE4A73">
      <w:pPr>
        <w:tabs>
          <w:tab w:val="left" w:pos="0"/>
        </w:tabs>
        <w:jc w:val="both"/>
        <w:rPr>
          <w:rFonts w:ascii="Times New Roman" w:eastAsia="Times New Roman" w:hAnsi="Times New Roman" w:cs="Times New Roman"/>
          <w:iCs/>
          <w:noProof w:val="0"/>
          <w:color w:val="FF0000"/>
          <w:sz w:val="24"/>
          <w:szCs w:val="24"/>
        </w:rPr>
      </w:pPr>
    </w:p>
    <w:p w14:paraId="3D512757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D5F1449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1.2. Normativni ustroj zaštite od požara </w:t>
      </w:r>
    </w:p>
    <w:p w14:paraId="739A32FF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DA351DA" w14:textId="77777777" w:rsidR="00DE4A73" w:rsidRPr="00DE4A73" w:rsidRDefault="00DE4A73" w:rsidP="00DE4A7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bookmarkStart w:id="3" w:name="_Hlk189550866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Temeljem Odluke o radu i organizaciji dimnjačarske službe na području Grada</w:t>
      </w:r>
    </w:p>
    <w:p w14:paraId="7D8803B7" w14:textId="228A7265" w:rsidR="00DE4A73" w:rsidRPr="00B959CE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Čazme (Klasa: 214-01/06-01/1, </w:t>
      </w:r>
      <w:proofErr w:type="spellStart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Urbroj</w:t>
      </w:r>
      <w:proofErr w:type="spellEnd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: 2110-01-01/06-2, od 11.12.2006.), Komunalije d.o.o. Čazma obavljaju dimnjačarske poslove na području grada Čazme</w:t>
      </w:r>
      <w:r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Na našem području je ukupno 1989 korisnika, od čega </w:t>
      </w:r>
      <w:r w:rsidR="00B959CE"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>2</w:t>
      </w:r>
      <w:r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>0 korisnika je tijekom 202</w:t>
      </w:r>
      <w:r w:rsidR="00B959CE"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>4</w:t>
      </w:r>
      <w:r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godine odbilo čišćenje dimnjaka, a za </w:t>
      </w:r>
      <w:r w:rsidR="00B959CE"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>120</w:t>
      </w:r>
      <w:r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korisnika</w:t>
      </w:r>
      <w:r w:rsidR="00B959CE"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utvrđena je opasnost od požara. </w:t>
      </w:r>
      <w:r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="00B959CE" w:rsidRPr="00B959C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</w:p>
    <w:bookmarkEnd w:id="3"/>
    <w:p w14:paraId="6603767E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</w:rPr>
      </w:pPr>
    </w:p>
    <w:p w14:paraId="2DE5B915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b) Gradsko vijeće Grada Čazme donijelo je  21.09.2023. godine donijelo je Odluku o usvajanju Procjene ugroženosti od požara i tehnološke eksplozije za Grad Čazmu – (</w:t>
      </w:r>
      <w:proofErr w:type="spellStart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usklada</w:t>
      </w:r>
      <w:proofErr w:type="spellEnd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03) i Odluku o usvajanju Plana zaštite od požara za područje grada Čazme  (Revizija 2/2023). Odluke su objavljene u Službenom vjesniku broj 73/23. </w:t>
      </w:r>
    </w:p>
    <w:p w14:paraId="60FA3763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Plan je potrebno jednom godišnje ažurirati i usklađivati sa novonastalim zakonskim aktima i evidencijama vatrogasnih operativnih snaga na području Grada Čazme.</w:t>
      </w:r>
    </w:p>
    <w:p w14:paraId="7A2BCC38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Procjena se usklađuje sa novonastalim uvjetima najmanje jednom u 5 godina. </w:t>
      </w:r>
    </w:p>
    <w:p w14:paraId="7D4678D3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</w:rPr>
      </w:pPr>
    </w:p>
    <w:p w14:paraId="139639DB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5363C23" w14:textId="77777777" w:rsidR="00DE4A73" w:rsidRPr="00DE4A73" w:rsidRDefault="00DE4A73" w:rsidP="00DE4A7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lastRenderedPageBreak/>
        <w:t xml:space="preserve">Tehničke mjere </w:t>
      </w:r>
    </w:p>
    <w:p w14:paraId="0CADB953" w14:textId="77777777" w:rsidR="00DE4A73" w:rsidRPr="00DE4A73" w:rsidRDefault="00DE4A73" w:rsidP="00DE4A73">
      <w:pPr>
        <w:autoSpaceDE w:val="0"/>
        <w:autoSpaceDN w:val="0"/>
        <w:adjustRightInd w:val="0"/>
        <w:ind w:left="106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FAB57E0" w14:textId="77777777" w:rsidR="00DE4A73" w:rsidRPr="00DE4A73" w:rsidRDefault="00DE4A73" w:rsidP="00DE4A73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Vatrogasna oprema i tehnika </w:t>
      </w:r>
    </w:p>
    <w:p w14:paraId="6B572B73" w14:textId="77777777" w:rsidR="00DE4A73" w:rsidRPr="00DE4A73" w:rsidRDefault="00DE4A73" w:rsidP="00DE4A73">
      <w:pPr>
        <w:autoSpaceDE w:val="0"/>
        <w:autoSpaceDN w:val="0"/>
        <w:adjustRightInd w:val="0"/>
        <w:ind w:left="112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A2ADD62" w14:textId="77777777" w:rsidR="00DE4A73" w:rsidRPr="00DE4A73" w:rsidRDefault="00DE4A73" w:rsidP="00DE4A73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Kontinuirano se ulaže u opremanje vatrogasnih postrojbi sukladno potrebama i financijskim mogućnostima.</w:t>
      </w:r>
    </w:p>
    <w:p w14:paraId="297B9CCB" w14:textId="77777777" w:rsidR="00DE4A73" w:rsidRPr="00DE4A73" w:rsidRDefault="00DE4A73" w:rsidP="00DE4A73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Vatrogasna postrojba svake godine nabavlja novu  vatrogasnu opremu i opremu koja bi ubrzala i olakšala postupke intervencija. </w:t>
      </w:r>
    </w:p>
    <w:p w14:paraId="063AE753" w14:textId="77777777" w:rsidR="00DE4A73" w:rsidRPr="00DE4A73" w:rsidRDefault="00DE4A73" w:rsidP="00DE4A73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bookmarkStart w:id="4" w:name="_Hlk93486288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Popis vozila u vlasništvu ili na korištenju u JVP Čazma: </w:t>
      </w:r>
    </w:p>
    <w:p w14:paraId="1CC90AE2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Veće vatrogasno vozilo za gašenje požara vodom, pjenom i prahom</w:t>
      </w:r>
    </w:p>
    <w:p w14:paraId="67B34EA0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Srednje vozilo za prijevoz vatrogasaca</w:t>
      </w:r>
    </w:p>
    <w:p w14:paraId="64DC37C0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Veće vatrogasno vozilo za gašenje vodom – Autocisterna</w:t>
      </w:r>
    </w:p>
    <w:p w14:paraId="6F53A29B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Veće vatrogasno vozilo za gašenje vodom - Autocisterna</w:t>
      </w:r>
    </w:p>
    <w:p w14:paraId="7691F6B0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Auto ljestva sa košarom</w:t>
      </w:r>
    </w:p>
    <w:p w14:paraId="58B1AACF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Zapovjedno vozilo</w:t>
      </w:r>
    </w:p>
    <w:p w14:paraId="32F29E31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Veće navalno vatrogasno vozilo</w:t>
      </w:r>
    </w:p>
    <w:p w14:paraId="20AB9339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Veće vatrogasno vozilo za gašenje vodom – Autocisterna (vlasnik DVD Čazma)</w:t>
      </w:r>
    </w:p>
    <w:p w14:paraId="713BA7E1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Vatrogasno vozilo sa visokotlačnom pumpom (vlasnik DVD Čazma)</w:t>
      </w:r>
    </w:p>
    <w:p w14:paraId="18A44918" w14:textId="77777777" w:rsidR="00DE4A73" w:rsidRPr="00DE4A73" w:rsidRDefault="00DE4A73" w:rsidP="00DE4A7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Manje vatrogasno vozilo za gašenje vodom i pjenom - Šumsko vozilo</w:t>
      </w:r>
    </w:p>
    <w:p w14:paraId="7194D5FD" w14:textId="77777777" w:rsidR="00DE4A73" w:rsidRPr="00DE4A73" w:rsidRDefault="00DE4A73" w:rsidP="00DE4A73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bookmarkEnd w:id="4"/>
    <w:p w14:paraId="75E2348E" w14:textId="77777777" w:rsidR="00DE4A73" w:rsidRPr="00DE4A73" w:rsidRDefault="00DE4A73" w:rsidP="00DE4A73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Sredstva veze, javljanja i uzbunjivanja </w:t>
      </w:r>
    </w:p>
    <w:p w14:paraId="0207304A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bookmarkStart w:id="5" w:name="_Hlk163110594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Vatrogasci se uzbunjuje telefonima, mobilnom mrežom VPN sustav te ostali DVD-i sirenom. Za komunikaciju služe telefoni, mobiteli, ručni radio uređaji te stabilni radio uređaji u vozilima i vatrogasnom operativnom centru. Radio uređaji su analogni </w:t>
      </w:r>
      <w:proofErr w:type="spellStart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Simplex</w:t>
      </w:r>
      <w:proofErr w:type="spellEnd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i digitalni </w:t>
      </w:r>
      <w:proofErr w:type="spellStart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Tetra</w:t>
      </w:r>
      <w:proofErr w:type="spellEnd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.</w:t>
      </w:r>
    </w:p>
    <w:p w14:paraId="68D42E5E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Područje Grada Čazme dobro je pokriveno mobilnom mrežom, a osrednje pokriveno radio-vezom. JVP i DVD Čazma posjeduju prijenosne ručne radio uređaje i mobilne radio uređaje u vozilima.</w:t>
      </w:r>
    </w:p>
    <w:bookmarkEnd w:id="5"/>
    <w:p w14:paraId="2F03C1CA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i/>
          <w:noProof w:val="0"/>
          <w:sz w:val="24"/>
          <w:szCs w:val="24"/>
        </w:rPr>
        <w:t xml:space="preserve"> </w:t>
      </w:r>
    </w:p>
    <w:p w14:paraId="3E2E339B" w14:textId="77777777" w:rsidR="00DE4A73" w:rsidRPr="00DE4A73" w:rsidRDefault="00DE4A73" w:rsidP="00DE4A7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Urbanističke mjere </w:t>
      </w:r>
    </w:p>
    <w:p w14:paraId="0D7E9741" w14:textId="77777777" w:rsidR="00DE4A73" w:rsidRPr="00DE4A73" w:rsidRDefault="00DE4A73" w:rsidP="00DE4A73">
      <w:pPr>
        <w:autoSpaceDE w:val="0"/>
        <w:autoSpaceDN w:val="0"/>
        <w:adjustRightInd w:val="0"/>
        <w:ind w:left="1068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</w:p>
    <w:p w14:paraId="4C7D5933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3.1. Prilikom </w:t>
      </w: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donošenja prostorno-planske dokumentacije vodi se računa o primjeni mjera zaštite od požara sukladno važećim </w:t>
      </w: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>propisima.</w:t>
      </w:r>
    </w:p>
    <w:p w14:paraId="7FD3E964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FADA8CB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3.2. Sustavno se poduzimaju mjere kako bi prometnice i javne površine bile uvijek prohodne i dostupne u svrhu nesmetane vatrogasne intervencije te osigurala stalna prohodnost i dostupnost označenih vatrogasnih pristupa i prolaza kao i putova za evakuaciju.  </w:t>
      </w:r>
    </w:p>
    <w:p w14:paraId="44318389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A8FE820" w14:textId="2B5B173B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3.3. Hidrantska mreža za gašenje požara i minimalne količine vode za gašenje požara i tlak usklađena je s aktima iz sustava zaštite od požara. </w:t>
      </w:r>
      <w:r w:rsidR="0058261B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</w:p>
    <w:p w14:paraId="3DC8E6CC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</w:p>
    <w:p w14:paraId="5F4AEB69" w14:textId="77777777" w:rsidR="00DE4A73" w:rsidRPr="00DE4A73" w:rsidRDefault="00DE4A73" w:rsidP="00DE4A73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</w:p>
    <w:p w14:paraId="58360A0A" w14:textId="77777777" w:rsidR="00DE4A73" w:rsidRPr="00DE4A73" w:rsidRDefault="00DE4A73" w:rsidP="00DE4A7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 xml:space="preserve">Organizacijske i administrativne mjere zaštite od požara na otvorenom prostoru </w:t>
      </w:r>
    </w:p>
    <w:p w14:paraId="2C2BF4E1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4.1. Redovito se prate propisi iz područja  o zaštiti šuma od požara. Pravna osoba za upravljanje vodama obvezna je redovito čistiti vodotokove i melioracijske kanale, kao i zaštitni pojas od suhe trave i korova temeljem važećih propisa iz područja o upravljanju vodama. </w:t>
      </w:r>
    </w:p>
    <w:p w14:paraId="2D5E2E03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Prate se obveze iz Programa aktivnosti u provedbi posebnih mjera zaštite od požara od interesa za Republiku Hrvatsku kojega donosi Vlada Republike Hrvatske u vrijeme povećane opasnosti od nastajanja požara.  </w:t>
      </w:r>
    </w:p>
    <w:p w14:paraId="1117ED81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Redovito se provode obveze iz Odluke o agrotehničkim mjerama i mjerama za uređenje i održavanje poljoprivrednih rudina te mjerama zaštite od požara na poljoprivrednom zemljištu na području Grada Čazme (Službeni vjesnik Grada Čazme  48/19). </w:t>
      </w:r>
    </w:p>
    <w:p w14:paraId="5DFF1B1E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EC04304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bookmarkStart w:id="6" w:name="_Hlk63323215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lastRenderedPageBreak/>
        <w:t xml:space="preserve">Gradsko vijeće Grada Čazme je 17.07.2019. (Službeni vjesnik 48/19) usvojilo Odluku o agrotehničkim mjerama za uređenje i održavanje poljoprivrednih rudina te mjerama zaštite od požara na poljoprivrednom zemljištu, u skladu s Zakonom o poljoprivrednom zemljištu. </w:t>
      </w:r>
      <w:bookmarkEnd w:id="6"/>
      <w:r w:rsidRPr="00DE4A73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 xml:space="preserve"> </w:t>
      </w:r>
    </w:p>
    <w:p w14:paraId="50D7A042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4.2. Redovito se informira javnost o važećim propisima u provođenju zaštite od požara  (web stranica Grada Čazme, Super radio, Čazmanac…).</w:t>
      </w:r>
    </w:p>
    <w:p w14:paraId="7B2BD977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5C42B419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4.3. Obavještavanje obveznika provođenja zaštite od požara radilo redovito putem medija. </w:t>
      </w:r>
    </w:p>
    <w:p w14:paraId="06040551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634CACEB" w14:textId="77777777" w:rsid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4.4. Redovito se vrši ispitivanje nepropusnosti i ispravnosti plinske instalacije koja proizlazi iz Zakona o zapaljivim tekućinama i plinovima („Narodne novine“ br. 108/95 i 56/10) od strane Komunalija d.o.o. Čazma. </w:t>
      </w:r>
    </w:p>
    <w:p w14:paraId="0F92B1EE" w14:textId="77777777" w:rsid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09C0A2EC" w14:textId="77777777" w:rsidR="00DE4A73" w:rsidRPr="00DE4A73" w:rsidRDefault="00DE4A73" w:rsidP="001C3DC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3E36F8B3" w14:textId="77777777" w:rsidR="00DE4A73" w:rsidRPr="00DE4A73" w:rsidRDefault="00DE4A73" w:rsidP="00DE4A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>Članak 3.</w:t>
      </w:r>
    </w:p>
    <w:p w14:paraId="5DEFB102" w14:textId="77777777" w:rsidR="00DE4A73" w:rsidRPr="00DE4A73" w:rsidRDefault="00DE4A73" w:rsidP="00DE4A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4F668C97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Ovo Izvješće stupa na snagu osmog dana od dana objave u Službenom vjesniku. </w:t>
      </w:r>
    </w:p>
    <w:p w14:paraId="2C2C6828" w14:textId="77777777" w:rsidR="00DE4A73" w:rsidRPr="00DE4A73" w:rsidRDefault="00DE4A73" w:rsidP="00DE4A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3EA47E34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E4A7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</w:t>
      </w:r>
    </w:p>
    <w:p w14:paraId="478A6928" w14:textId="77777777" w:rsidR="00DE4A73" w:rsidRPr="00DE4A73" w:rsidRDefault="00DE4A73" w:rsidP="00DE4A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C00000"/>
          <w:sz w:val="24"/>
          <w:szCs w:val="24"/>
        </w:rPr>
      </w:pPr>
    </w:p>
    <w:p w14:paraId="23F0FC53" w14:textId="77777777" w:rsidR="00DE4A73" w:rsidRPr="00DE4A73" w:rsidRDefault="00DE4A73" w:rsidP="00DE4A73">
      <w:pPr>
        <w:tabs>
          <w:tab w:val="left" w:pos="708"/>
          <w:tab w:val="center" w:pos="4536"/>
          <w:tab w:val="right" w:pos="9072"/>
        </w:tabs>
        <w:ind w:left="4536" w:right="-199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 w:rsidRPr="00DE4A7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 </w:t>
      </w:r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PREDSJEDNIK GRADSKOG VIJEĆA</w:t>
      </w:r>
    </w:p>
    <w:p w14:paraId="6F0CB8FE" w14:textId="77777777" w:rsidR="00DE4A73" w:rsidRPr="00DE4A73" w:rsidRDefault="00DE4A73" w:rsidP="00DE4A73">
      <w:pPr>
        <w:tabs>
          <w:tab w:val="left" w:pos="708"/>
          <w:tab w:val="center" w:pos="4536"/>
          <w:tab w:val="right" w:pos="9072"/>
        </w:tabs>
        <w:ind w:right="-199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5621D4FE" w14:textId="77777777" w:rsidR="00DE4A73" w:rsidRPr="00DE4A73" w:rsidRDefault="00DE4A73" w:rsidP="00DE4A73">
      <w:pPr>
        <w:tabs>
          <w:tab w:val="left" w:pos="708"/>
          <w:tab w:val="center" w:pos="4536"/>
          <w:tab w:val="right" w:pos="9072"/>
        </w:tabs>
        <w:ind w:right="-199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DE4A7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DE4A7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                                                                        Branko Novković, </w:t>
      </w:r>
      <w:proofErr w:type="spellStart"/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mag.med.techn</w:t>
      </w:r>
      <w:proofErr w:type="spellEnd"/>
      <w:r w:rsidRPr="00DE4A73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. </w:t>
      </w:r>
    </w:p>
    <w:p w14:paraId="6AF503B1" w14:textId="77777777" w:rsidR="00DE4A73" w:rsidRPr="00DE4A73" w:rsidRDefault="00DE4A73" w:rsidP="00DE4A73">
      <w:pPr>
        <w:autoSpaceDE w:val="0"/>
        <w:autoSpaceDN w:val="0"/>
        <w:adjustRightInd w:val="0"/>
        <w:ind w:left="4248"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549B7AF6" w14:textId="77777777" w:rsidR="00DE4A73" w:rsidRDefault="00DE4A73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sectPr w:rsidR="00DE4A73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62FA1"/>
    <w:multiLevelType w:val="hybridMultilevel"/>
    <w:tmpl w:val="82DA78B0"/>
    <w:lvl w:ilvl="0" w:tplc="3A345FD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2DCB7752"/>
    <w:multiLevelType w:val="hybridMultilevel"/>
    <w:tmpl w:val="F42E440A"/>
    <w:lvl w:ilvl="0" w:tplc="B088C52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E1B7AE6"/>
    <w:multiLevelType w:val="multilevel"/>
    <w:tmpl w:val="34089B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3B72672"/>
    <w:multiLevelType w:val="multilevel"/>
    <w:tmpl w:val="3B6E53F6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 w15:restartNumberingAfterBreak="0">
    <w:nsid w:val="455F0D67"/>
    <w:multiLevelType w:val="multilevel"/>
    <w:tmpl w:val="3AB20CD0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5" w15:restartNumberingAfterBreak="0">
    <w:nsid w:val="690248D5"/>
    <w:multiLevelType w:val="hybridMultilevel"/>
    <w:tmpl w:val="2A6A9D5A"/>
    <w:lvl w:ilvl="0" w:tplc="65AC06F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2348147">
    <w:abstractNumId w:val="4"/>
  </w:num>
  <w:num w:numId="2" w16cid:durableId="700475496">
    <w:abstractNumId w:val="0"/>
  </w:num>
  <w:num w:numId="3" w16cid:durableId="54663498">
    <w:abstractNumId w:val="1"/>
  </w:num>
  <w:num w:numId="4" w16cid:durableId="249127007">
    <w:abstractNumId w:val="5"/>
  </w:num>
  <w:num w:numId="5" w16cid:durableId="39211801">
    <w:abstractNumId w:val="2"/>
  </w:num>
  <w:num w:numId="6" w16cid:durableId="599602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F6B8E"/>
    <w:rsid w:val="001C3DC7"/>
    <w:rsid w:val="001F0097"/>
    <w:rsid w:val="00275B0C"/>
    <w:rsid w:val="003422B2"/>
    <w:rsid w:val="00347D72"/>
    <w:rsid w:val="00366537"/>
    <w:rsid w:val="003C0F96"/>
    <w:rsid w:val="003F2689"/>
    <w:rsid w:val="003F65C1"/>
    <w:rsid w:val="00421BCF"/>
    <w:rsid w:val="00436175"/>
    <w:rsid w:val="00510702"/>
    <w:rsid w:val="00526B95"/>
    <w:rsid w:val="0058261B"/>
    <w:rsid w:val="005B4DA0"/>
    <w:rsid w:val="005F438C"/>
    <w:rsid w:val="00693AB1"/>
    <w:rsid w:val="006B7A2C"/>
    <w:rsid w:val="00706249"/>
    <w:rsid w:val="007A6BD9"/>
    <w:rsid w:val="008A562A"/>
    <w:rsid w:val="008C1FEC"/>
    <w:rsid w:val="008C5FE5"/>
    <w:rsid w:val="00936BD7"/>
    <w:rsid w:val="009B7A12"/>
    <w:rsid w:val="00A836D0"/>
    <w:rsid w:val="00AC35DA"/>
    <w:rsid w:val="00B92D0F"/>
    <w:rsid w:val="00B959CE"/>
    <w:rsid w:val="00C37021"/>
    <w:rsid w:val="00C561B7"/>
    <w:rsid w:val="00C70B02"/>
    <w:rsid w:val="00C9578C"/>
    <w:rsid w:val="00D707B3"/>
    <w:rsid w:val="00D720DF"/>
    <w:rsid w:val="00D7706E"/>
    <w:rsid w:val="00D93CD0"/>
    <w:rsid w:val="00DE4A73"/>
    <w:rsid w:val="00E55405"/>
    <w:rsid w:val="00EA69F1"/>
    <w:rsid w:val="00F46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2915C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D7706E"/>
    <w:pPr>
      <w:suppressAutoHyphens/>
      <w:autoSpaceDN w:val="0"/>
      <w:jc w:val="both"/>
    </w:pPr>
    <w:rPr>
      <w:rFonts w:ascii="Arial" w:eastAsia="Times New Roman" w:hAnsi="Arial" w:cs="Arial"/>
      <w:noProof w:val="0"/>
      <w:sz w:val="24"/>
      <w:szCs w:val="24"/>
      <w:lang w:eastAsia="ar-SA"/>
    </w:rPr>
  </w:style>
  <w:style w:type="character" w:customStyle="1" w:styleId="TijelotekstaChar">
    <w:name w:val="Tijelo teksta Char"/>
    <w:basedOn w:val="Zadanifontodlomka"/>
    <w:link w:val="Tijeloteksta"/>
    <w:rsid w:val="00D7706E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D6024785-1B66-48FB-AA4C-2010DB45AF4C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1561</Words>
  <Characters>8903</Characters>
  <Application>Microsoft Office Word</Application>
  <DocSecurity>0</DocSecurity>
  <Lines>74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Elvira Babić Marković</cp:lastModifiedBy>
  <cp:revision>23</cp:revision>
  <cp:lastPrinted>2014-11-26T14:09:00Z</cp:lastPrinted>
  <dcterms:created xsi:type="dcterms:W3CDTF">2025-01-15T12:12:00Z</dcterms:created>
  <dcterms:modified xsi:type="dcterms:W3CDTF">2025-02-05T06:01:00Z</dcterms:modified>
</cp:coreProperties>
</file>